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DFE" w:rsidRPr="00BF179D" w:rsidRDefault="00E04DFE" w:rsidP="00E04DFE">
      <w:pPr>
        <w:tabs>
          <w:tab w:val="left" w:pos="3402"/>
        </w:tabs>
        <w:spacing w:after="0" w:line="319" w:lineRule="auto"/>
        <w:jc w:val="both"/>
        <w:rPr>
          <w:rFonts w:eastAsia="Times New Roman" w:cstheme="minorHAnsi"/>
          <w:b/>
          <w:color w:val="000000" w:themeColor="text1"/>
          <w:lang w:eastAsia="pl-PL"/>
        </w:rPr>
      </w:pPr>
      <w:r w:rsidRPr="00BF179D">
        <w:rPr>
          <w:rFonts w:eastAsia="Times New Roman" w:cstheme="minorHAnsi"/>
          <w:color w:val="000000" w:themeColor="text1"/>
          <w:lang w:eastAsia="pl-PL"/>
        </w:rPr>
        <w:t xml:space="preserve">Załącznik nr </w:t>
      </w:r>
      <w:r w:rsidR="00C16158" w:rsidRPr="00BF179D">
        <w:rPr>
          <w:rFonts w:eastAsia="Times New Roman" w:cstheme="minorHAnsi"/>
          <w:color w:val="000000" w:themeColor="text1"/>
          <w:lang w:eastAsia="pl-PL"/>
        </w:rPr>
        <w:t>7</w:t>
      </w:r>
      <w:r w:rsidRPr="00BF179D">
        <w:rPr>
          <w:rFonts w:eastAsia="Times New Roman" w:cstheme="minorHAnsi"/>
          <w:color w:val="000000" w:themeColor="text1"/>
          <w:lang w:eastAsia="pl-PL"/>
        </w:rPr>
        <w:t xml:space="preserve"> do </w:t>
      </w:r>
      <w:r w:rsidR="00C16158" w:rsidRPr="00BF179D">
        <w:rPr>
          <w:rFonts w:eastAsia="Times New Roman" w:cstheme="minorHAnsi"/>
          <w:color w:val="000000" w:themeColor="text1"/>
          <w:lang w:eastAsia="pl-PL"/>
        </w:rPr>
        <w:t>Ogłoszenia</w:t>
      </w:r>
      <w:r w:rsidRPr="00BF179D">
        <w:rPr>
          <w:rFonts w:eastAsia="Times New Roman" w:cstheme="minorHAnsi"/>
          <w:color w:val="000000" w:themeColor="text1"/>
          <w:lang w:eastAsia="pl-PL"/>
        </w:rPr>
        <w:t xml:space="preserve"> </w:t>
      </w:r>
    </w:p>
    <w:tbl>
      <w:tblPr>
        <w:tblStyle w:val="Tabela-Siatka"/>
        <w:tblW w:w="0" w:type="auto"/>
        <w:tblLook w:val="04A0" w:firstRow="1" w:lastRow="0" w:firstColumn="1" w:lastColumn="0" w:noHBand="0" w:noVBand="1"/>
      </w:tblPr>
      <w:tblGrid>
        <w:gridCol w:w="8636"/>
      </w:tblGrid>
      <w:tr w:rsidR="00E04DFE" w:rsidRPr="00BF179D" w:rsidTr="0090000C">
        <w:trPr>
          <w:trHeight w:val="382"/>
        </w:trPr>
        <w:tc>
          <w:tcPr>
            <w:tcW w:w="8636" w:type="dxa"/>
            <w:shd w:val="clear" w:color="auto" w:fill="F2F2F2" w:themeFill="background1" w:themeFillShade="F2"/>
          </w:tcPr>
          <w:p w:rsidR="00E04DFE" w:rsidRPr="00BF179D" w:rsidRDefault="00E04DFE" w:rsidP="0090000C">
            <w:pPr>
              <w:tabs>
                <w:tab w:val="left" w:pos="3402"/>
              </w:tabs>
              <w:spacing w:before="120" w:after="60"/>
              <w:jc w:val="both"/>
              <w:rPr>
                <w:rFonts w:eastAsia="Times New Roman" w:cstheme="minorHAnsi"/>
                <w:b/>
                <w:color w:val="000000" w:themeColor="text1"/>
                <w:lang w:eastAsia="pl-PL"/>
              </w:rPr>
            </w:pPr>
            <w:r w:rsidRPr="00BF179D">
              <w:rPr>
                <w:rFonts w:eastAsia="Times New Roman" w:cstheme="minorHAnsi"/>
                <w:b/>
                <w:color w:val="000000" w:themeColor="text1"/>
                <w:lang w:eastAsia="pl-PL"/>
              </w:rPr>
              <w:t>AUKCJA ELEKTRONICZNA</w:t>
            </w:r>
          </w:p>
        </w:tc>
      </w:tr>
    </w:tbl>
    <w:p w:rsidR="00E04DFE" w:rsidRPr="00BF179D" w:rsidRDefault="00E04DFE" w:rsidP="00E04DFE">
      <w:pPr>
        <w:tabs>
          <w:tab w:val="left" w:pos="3402"/>
        </w:tabs>
        <w:spacing w:after="40" w:line="360" w:lineRule="auto"/>
        <w:jc w:val="both"/>
        <w:rPr>
          <w:rFonts w:eastAsia="Times New Roman" w:cstheme="minorHAnsi"/>
          <w:b/>
          <w:color w:val="000000" w:themeColor="text1"/>
          <w:u w:val="single"/>
          <w:lang w:eastAsia="pl-PL"/>
        </w:rPr>
      </w:pPr>
    </w:p>
    <w:p w:rsidR="00E04DFE" w:rsidRPr="00BF179D" w:rsidRDefault="00E04DFE" w:rsidP="00E04DFE">
      <w:pPr>
        <w:tabs>
          <w:tab w:val="left" w:pos="3402"/>
        </w:tabs>
        <w:spacing w:after="0" w:line="240" w:lineRule="auto"/>
        <w:jc w:val="both"/>
        <w:rPr>
          <w:rFonts w:eastAsia="Times New Roman" w:cstheme="minorHAnsi"/>
          <w:b/>
          <w:color w:val="000000" w:themeColor="text1"/>
          <w:u w:val="single"/>
          <w:lang w:eastAsia="pl-PL"/>
        </w:rPr>
      </w:pPr>
      <w:r w:rsidRPr="00BF179D">
        <w:rPr>
          <w:rFonts w:eastAsia="Times New Roman" w:cstheme="minorHAnsi"/>
          <w:b/>
          <w:color w:val="000000" w:themeColor="text1"/>
          <w:u w:val="single"/>
          <w:lang w:eastAsia="pl-PL"/>
        </w:rPr>
        <w:t>I. Warunki</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1.</w:t>
      </w:r>
      <w:r w:rsidRPr="00BF179D">
        <w:rPr>
          <w:rFonts w:eastAsia="Times New Roman" w:cstheme="minorHAnsi"/>
          <w:color w:val="000000" w:themeColor="text1"/>
          <w:lang w:eastAsia="pl-PL"/>
        </w:rPr>
        <w:tab/>
      </w:r>
      <w:r w:rsidRPr="00BF179D">
        <w:rPr>
          <w:rFonts w:eastAsia="Calibri" w:cstheme="minorHAnsi"/>
          <w:color w:val="000000" w:themeColor="text1"/>
        </w:rPr>
        <w:t>Zamawiający w celu wyboru najkorzystniejszej Oferty przewiduje przeprowadzenie aukcji elektronicznej.</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2.</w:t>
      </w:r>
      <w:r w:rsidRPr="00BF179D">
        <w:rPr>
          <w:rFonts w:eastAsia="Times New Roman" w:cstheme="minorHAnsi"/>
          <w:color w:val="000000" w:themeColor="text1"/>
          <w:lang w:eastAsia="pl-PL"/>
        </w:rPr>
        <w:tab/>
        <w:t>Aukcja elektroniczna zostanie przeprowadzona na Platformie zakupowej firmy eB2B.</w:t>
      </w:r>
    </w:p>
    <w:p w:rsidR="00B13EBA" w:rsidRPr="00BF179D" w:rsidRDefault="00E04DFE" w:rsidP="00E04DFE">
      <w:pPr>
        <w:tabs>
          <w:tab w:val="left" w:pos="3402"/>
        </w:tabs>
        <w:spacing w:after="0" w:line="240" w:lineRule="auto"/>
        <w:ind w:left="284" w:hanging="284"/>
        <w:jc w:val="both"/>
        <w:rPr>
          <w:rFonts w:eastAsia="Calibri" w:cstheme="minorHAnsi"/>
          <w:color w:val="000000" w:themeColor="text1"/>
        </w:rPr>
      </w:pPr>
      <w:r w:rsidRPr="00BF179D">
        <w:rPr>
          <w:rFonts w:eastAsia="Times New Roman" w:cstheme="minorHAnsi"/>
          <w:color w:val="000000" w:themeColor="text1"/>
          <w:lang w:eastAsia="pl-PL"/>
        </w:rPr>
        <w:t>3.</w:t>
      </w:r>
      <w:r w:rsidRPr="00BF179D">
        <w:rPr>
          <w:rFonts w:eastAsia="Times New Roman" w:cstheme="minorHAnsi"/>
          <w:color w:val="000000" w:themeColor="text1"/>
          <w:lang w:eastAsia="pl-PL"/>
        </w:rPr>
        <w:tab/>
      </w:r>
      <w:r w:rsidRPr="00BF179D">
        <w:rPr>
          <w:rFonts w:eastAsia="Calibri"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4.</w:t>
      </w:r>
      <w:r w:rsidRPr="00BF179D">
        <w:rPr>
          <w:rFonts w:eastAsia="Times New Roman" w:cstheme="minorHAnsi"/>
          <w:color w:val="000000" w:themeColor="text1"/>
          <w:lang w:eastAsia="pl-PL"/>
        </w:rPr>
        <w:tab/>
        <w:t>Kryteriami oceny ofert są:</w:t>
      </w:r>
    </w:p>
    <w:p w:rsidR="00E04DFE" w:rsidRPr="00BF179D" w:rsidRDefault="00E04DFE" w:rsidP="00E04DFE">
      <w:pPr>
        <w:tabs>
          <w:tab w:val="left" w:pos="709"/>
          <w:tab w:val="left" w:pos="3402"/>
        </w:tabs>
        <w:spacing w:after="0" w:line="240" w:lineRule="auto"/>
        <w:ind w:left="284"/>
        <w:jc w:val="both"/>
        <w:rPr>
          <w:rFonts w:eastAsia="Times New Roman" w:cstheme="minorHAnsi"/>
          <w:color w:val="000000" w:themeColor="text1"/>
          <w:lang w:eastAsia="pl-PL"/>
        </w:rPr>
      </w:pPr>
      <w:r w:rsidRPr="00BF179D">
        <w:rPr>
          <w:rFonts w:eastAsia="Times New Roman" w:cstheme="minorHAnsi"/>
          <w:color w:val="000000" w:themeColor="text1"/>
          <w:lang w:eastAsia="pl-PL"/>
        </w:rPr>
        <w:t>4.1.</w:t>
      </w:r>
      <w:r w:rsidRPr="00BF179D">
        <w:rPr>
          <w:rFonts w:eastAsia="Times New Roman" w:cstheme="minorHAnsi"/>
          <w:color w:val="000000" w:themeColor="text1"/>
          <w:lang w:eastAsia="pl-PL"/>
        </w:rPr>
        <w:tab/>
        <w:t xml:space="preserve">Cena </w:t>
      </w:r>
      <w:r w:rsidR="00C72631">
        <w:rPr>
          <w:rFonts w:eastAsia="Times New Roman" w:cstheme="minorHAnsi"/>
          <w:color w:val="000000" w:themeColor="text1"/>
          <w:lang w:eastAsia="pl-PL"/>
        </w:rPr>
        <w:t>Netto</w:t>
      </w:r>
      <w:r w:rsidRPr="00BF179D">
        <w:rPr>
          <w:rFonts w:eastAsia="Times New Roman" w:cstheme="minorHAnsi"/>
          <w:color w:val="000000" w:themeColor="text1"/>
          <w:lang w:eastAsia="pl-PL"/>
        </w:rPr>
        <w:t>.</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5.</w:t>
      </w:r>
      <w:r w:rsidRPr="00BF179D">
        <w:rPr>
          <w:rFonts w:eastAsia="Times New Roman" w:cstheme="minorHAnsi"/>
          <w:color w:val="000000" w:themeColor="text1"/>
          <w:lang w:eastAsia="pl-PL"/>
        </w:rPr>
        <w:tab/>
        <w:t>Parametrami zmiennymi w aukcji elektronicznej będą:</w:t>
      </w:r>
    </w:p>
    <w:p w:rsidR="00E04DFE" w:rsidRPr="00BF179D" w:rsidRDefault="00B13EBA" w:rsidP="00B13EBA">
      <w:pPr>
        <w:tabs>
          <w:tab w:val="left" w:pos="709"/>
          <w:tab w:val="left" w:pos="3402"/>
        </w:tabs>
        <w:spacing w:after="0" w:line="240" w:lineRule="auto"/>
        <w:ind w:left="284"/>
        <w:jc w:val="both"/>
        <w:rPr>
          <w:rFonts w:eastAsia="Times New Roman" w:cstheme="minorHAnsi"/>
          <w:color w:val="000000" w:themeColor="text1"/>
          <w:lang w:eastAsia="pl-PL"/>
        </w:rPr>
      </w:pPr>
      <w:r w:rsidRPr="00BF179D">
        <w:rPr>
          <w:rFonts w:eastAsia="Times New Roman" w:cstheme="minorHAnsi"/>
          <w:color w:val="000000" w:themeColor="text1"/>
          <w:lang w:eastAsia="pl-PL"/>
        </w:rPr>
        <w:t>5.1.</w:t>
      </w:r>
      <w:r w:rsidRPr="00BF179D">
        <w:rPr>
          <w:rFonts w:eastAsia="Times New Roman" w:cstheme="minorHAnsi"/>
          <w:color w:val="000000" w:themeColor="text1"/>
          <w:lang w:eastAsia="pl-PL"/>
        </w:rPr>
        <w:tab/>
        <w:t xml:space="preserve">Cena </w:t>
      </w:r>
      <w:r w:rsidR="00C72631">
        <w:rPr>
          <w:rFonts w:eastAsia="Times New Roman" w:cstheme="minorHAnsi"/>
          <w:color w:val="000000" w:themeColor="text1"/>
          <w:lang w:eastAsia="pl-PL"/>
        </w:rPr>
        <w:t>Netto</w:t>
      </w:r>
      <w:r w:rsidRPr="00BF179D">
        <w:rPr>
          <w:rFonts w:eastAsia="Times New Roman" w:cstheme="minorHAnsi"/>
          <w:color w:val="000000" w:themeColor="text1"/>
          <w:lang w:eastAsia="pl-PL"/>
        </w:rPr>
        <w:t>,</w:t>
      </w:r>
    </w:p>
    <w:p w:rsidR="00E04DFE" w:rsidRPr="00BF179D" w:rsidRDefault="00E04DFE" w:rsidP="00BF179D">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w:t>
      </w:r>
      <w:r w:rsidR="00BF179D">
        <w:rPr>
          <w:rFonts w:eastAsia="Times New Roman" w:cstheme="minorHAnsi"/>
          <w:color w:val="000000" w:themeColor="text1"/>
          <w:lang w:eastAsia="pl-PL"/>
        </w:rPr>
        <w:t>anie złożone żadne postąpienie.</w:t>
      </w:r>
    </w:p>
    <w:p w:rsidR="00E04DFE" w:rsidRPr="00BF179D" w:rsidRDefault="00E04DFE" w:rsidP="00E04DFE">
      <w:pPr>
        <w:shd w:val="clear" w:color="auto" w:fill="FFFFFF"/>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10.  Za najkorzystniejszą Zamawiający uzna ofertę z najwyższą punktacją.</w:t>
      </w:r>
    </w:p>
    <w:p w:rsidR="00E04DFE" w:rsidRPr="00BF179D" w:rsidRDefault="00E04DFE" w:rsidP="00E04DFE">
      <w:pPr>
        <w:shd w:val="clear" w:color="auto" w:fill="FFFFFF" w:themeFill="background1"/>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w:t>
      </w:r>
      <w:r w:rsidR="00B13EBA" w:rsidRPr="00BF179D">
        <w:rPr>
          <w:rFonts w:eastAsia="Times New Roman" w:cstheme="minorHAnsi"/>
          <w:color w:val="000000" w:themeColor="text1"/>
          <w:lang w:eastAsia="pl-PL"/>
        </w:rPr>
        <w:t>y, wskazane w ofercie Wykonawcy</w:t>
      </w:r>
      <w:r w:rsidRPr="00BF179D">
        <w:rPr>
          <w:rFonts w:eastAsia="Times New Roman" w:cstheme="minorHAnsi"/>
          <w:color w:val="000000" w:themeColor="text1"/>
          <w:lang w:eastAsia="pl-PL"/>
        </w:rPr>
        <w:t>.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w:t>
      </w:r>
      <w:r w:rsidR="00B13EBA" w:rsidRPr="00BF179D">
        <w:rPr>
          <w:rFonts w:eastAsia="Times New Roman" w:cstheme="minorHAnsi"/>
          <w:color w:val="000000" w:themeColor="text1"/>
          <w:lang w:eastAsia="pl-PL"/>
        </w:rPr>
        <w:t>y, wskazane w ofercie Wykonawcy.</w:t>
      </w:r>
    </w:p>
    <w:p w:rsidR="00E04DFE" w:rsidRPr="00BF179D" w:rsidRDefault="00E04DFE" w:rsidP="00E04DFE">
      <w:pPr>
        <w:tabs>
          <w:tab w:val="left" w:pos="3402"/>
        </w:tabs>
        <w:spacing w:after="0" w:line="240" w:lineRule="auto"/>
        <w:jc w:val="both"/>
        <w:rPr>
          <w:rFonts w:eastAsia="Times New Roman" w:cstheme="minorHAnsi"/>
          <w:color w:val="000000" w:themeColor="text1"/>
          <w:lang w:eastAsia="pl-PL"/>
        </w:rPr>
      </w:pPr>
    </w:p>
    <w:p w:rsidR="00E04DFE" w:rsidRPr="00BF179D" w:rsidRDefault="00E04DFE" w:rsidP="00E04DFE">
      <w:pPr>
        <w:tabs>
          <w:tab w:val="left" w:pos="3402"/>
        </w:tabs>
        <w:spacing w:after="0" w:line="240" w:lineRule="auto"/>
        <w:jc w:val="both"/>
        <w:rPr>
          <w:rFonts w:eastAsia="Times New Roman" w:cstheme="minorHAnsi"/>
          <w:b/>
          <w:color w:val="000000" w:themeColor="text1"/>
          <w:u w:val="single"/>
          <w:lang w:eastAsia="pl-PL"/>
        </w:rPr>
      </w:pPr>
      <w:r w:rsidRPr="00BF179D">
        <w:rPr>
          <w:rFonts w:eastAsia="Times New Roman" w:cstheme="minorHAnsi"/>
          <w:b/>
          <w:color w:val="000000" w:themeColor="text1"/>
          <w:u w:val="single"/>
          <w:lang w:eastAsia="pl-PL"/>
        </w:rPr>
        <w:t xml:space="preserve">II. Wymagania dotyczące rejestracji i identyfikacji Wykonawców </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highlight w:val="green"/>
          <w:lang w:eastAsia="pl-PL"/>
        </w:rPr>
      </w:pPr>
      <w:r w:rsidRPr="00BF179D">
        <w:rPr>
          <w:rFonts w:eastAsia="Times New Roman" w:cstheme="minorHAnsi"/>
          <w:color w:val="000000" w:themeColor="text1"/>
          <w:lang w:eastAsia="pl-PL"/>
        </w:rPr>
        <w:t>1. Wykonawcy, których oferty nie podlegają odrzuceniu zostaną dopuszczeni do aukcji</w:t>
      </w:r>
    </w:p>
    <w:p w:rsidR="00B13EBA"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lastRenderedPageBreak/>
        <w:t xml:space="preserve">2. Po otrzymaniu zaproszenia do udziału w aukcji elektronicznej, Wykonawcy przeprowadzają proces rejestracji swojego konta na stronie </w:t>
      </w:r>
      <w:hyperlink r:id="rId5" w:history="1">
        <w:r w:rsidRPr="00BF179D">
          <w:rPr>
            <w:rFonts w:eastAsia="Times New Roman" w:cstheme="minorHAnsi"/>
            <w:color w:val="000000" w:themeColor="text1"/>
            <w:u w:val="single"/>
            <w:lang w:eastAsia="pl-PL"/>
          </w:rPr>
          <w:t>https://aukcje.eb2b.com.pl/</w:t>
        </w:r>
      </w:hyperlink>
      <w:r w:rsidRPr="00BF179D">
        <w:rPr>
          <w:rFonts w:eastAsia="Times New Roman" w:cstheme="minorHAnsi"/>
          <w:color w:val="000000" w:themeColor="text1"/>
          <w:lang w:eastAsia="pl-PL"/>
        </w:rPr>
        <w:t>. Dokonanie procesu rejestracji jest warunkiem koniecznym udziału w aukcji i składania ofert w jej trakcie. Następnie Wykonawcy kontaktują się</w:t>
      </w:r>
      <w:r w:rsidR="00BF179D">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xml:space="preserve">z administratorem platformy zakupowej eB2B drogą mailową, lub telefoniczną (możliwości kontaktu podane są na stronie </w:t>
      </w:r>
      <w:hyperlink r:id="rId6" w:history="1">
        <w:r w:rsidRPr="00BF179D">
          <w:rPr>
            <w:rFonts w:eastAsia="Times New Roman" w:cstheme="minorHAnsi"/>
            <w:color w:val="000000" w:themeColor="text1"/>
            <w:u w:val="single"/>
            <w:lang w:eastAsia="pl-PL"/>
          </w:rPr>
          <w:t>https://aukcje.eb2b.com.pl/</w:t>
        </w:r>
      </w:hyperlink>
      <w:r w:rsidRPr="00BF179D">
        <w:rPr>
          <w:rFonts w:eastAsia="Times New Roman" w:cstheme="minorHAnsi"/>
          <w:color w:val="000000" w:themeColor="text1"/>
          <w:lang w:eastAsia="pl-PL"/>
        </w:rPr>
        <w:t xml:space="preserve">, w zakładce KONTAKTY) </w:t>
      </w:r>
      <w:r w:rsidR="00BF179D">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xml:space="preserve">w celu uzupełnienia danych </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lang w:eastAsia="pl-PL"/>
        </w:rPr>
      </w:pPr>
      <w:r w:rsidRPr="00BF179D">
        <w:rPr>
          <w:rFonts w:eastAsia="Times New Roman" w:cstheme="minorHAnsi"/>
          <w:color w:val="000000" w:themeColor="text1"/>
          <w:lang w:eastAsia="pl-PL"/>
        </w:rPr>
        <w:t xml:space="preserve">3. Zamawiający zakłada przeprowadzenie próbnej aukcji elektronicznej. Udział Wykonawców </w:t>
      </w:r>
      <w:r w:rsidR="00BF179D">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highlight w:val="green"/>
          <w:lang w:eastAsia="pl-PL"/>
        </w:rPr>
      </w:pPr>
      <w:r w:rsidRPr="00BF179D">
        <w:rPr>
          <w:rFonts w:eastAsia="Times New Roman" w:cstheme="minorHAnsi"/>
          <w:color w:val="000000" w:themeColor="text1"/>
          <w:lang w:eastAsia="pl-PL"/>
        </w:rPr>
        <w:t xml:space="preserve">4. Zaproszenia do udziału w aukcji elektronicznej, zostaną przekazane Wykonawcom przez Zamawiającego drogą elektroniczną, na adres e-mail Wykonawcy, wskazany w ofercie (w formularzu „Oferta”) </w:t>
      </w:r>
    </w:p>
    <w:p w:rsidR="00E04DFE" w:rsidRPr="00BF179D" w:rsidRDefault="00E04DFE" w:rsidP="00E04DFE">
      <w:pPr>
        <w:tabs>
          <w:tab w:val="left" w:pos="3402"/>
        </w:tabs>
        <w:spacing w:after="0" w:line="240" w:lineRule="auto"/>
        <w:ind w:left="284" w:hanging="284"/>
        <w:jc w:val="both"/>
        <w:rPr>
          <w:rFonts w:eastAsia="Times New Roman" w:cstheme="minorHAnsi"/>
          <w:color w:val="000000" w:themeColor="text1"/>
          <w:highlight w:val="green"/>
          <w:lang w:eastAsia="pl-PL"/>
        </w:rPr>
      </w:pPr>
      <w:r w:rsidRPr="00BF179D">
        <w:rPr>
          <w:rFonts w:eastAsia="Times New Roman" w:cstheme="minorHAnsi"/>
          <w:color w:val="000000" w:themeColor="text1"/>
          <w:lang w:eastAsia="pl-PL"/>
        </w:rPr>
        <w:t xml:space="preserve">5. Fakt otrzymania drogą elektroniczną zaproszeń Wykonawcy potwierdzają Zamawiającemu niezwłocznie na adres e-mail: </w:t>
      </w:r>
      <w:r w:rsidR="00C72631">
        <w:rPr>
          <w:rFonts w:eastAsia="Times New Roman" w:cstheme="minorHAnsi"/>
          <w:color w:val="000000" w:themeColor="text1"/>
          <w:lang w:eastAsia="pl-PL"/>
        </w:rPr>
        <w:t>mazur.marek@enea.pl</w:t>
      </w:r>
      <w:bookmarkStart w:id="0" w:name="_GoBack"/>
      <w:bookmarkEnd w:id="0"/>
      <w:r w:rsidRPr="00BF179D">
        <w:rPr>
          <w:rFonts w:eastAsia="Times New Roman" w:cstheme="minorHAnsi"/>
          <w:color w:val="000000" w:themeColor="text1"/>
          <w:lang w:eastAsia="pl-PL"/>
        </w:rPr>
        <w:t xml:space="preserve"> , niezależnie od ich zamiaru wzięcia udziału </w:t>
      </w:r>
      <w:r w:rsidR="00BF179D">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xml:space="preserve">w aukcji. </w:t>
      </w:r>
    </w:p>
    <w:p w:rsidR="00E04DFE" w:rsidRPr="00BF179D" w:rsidRDefault="00E04DFE" w:rsidP="00E04DFE">
      <w:pPr>
        <w:tabs>
          <w:tab w:val="left" w:pos="3402"/>
        </w:tabs>
        <w:spacing w:after="0" w:line="240" w:lineRule="auto"/>
        <w:ind w:left="284" w:hanging="284"/>
        <w:jc w:val="both"/>
        <w:rPr>
          <w:rFonts w:eastAsia="Times New Roman" w:cstheme="minorHAnsi"/>
          <w:b/>
          <w:color w:val="000000" w:themeColor="text1"/>
          <w:highlight w:val="green"/>
          <w:lang w:eastAsia="pl-PL"/>
        </w:rPr>
      </w:pPr>
    </w:p>
    <w:p w:rsidR="00E04DFE" w:rsidRPr="00BF179D" w:rsidRDefault="00E04DFE" w:rsidP="00E04DFE">
      <w:pPr>
        <w:tabs>
          <w:tab w:val="left" w:pos="3402"/>
        </w:tabs>
        <w:spacing w:after="0" w:line="240" w:lineRule="auto"/>
        <w:jc w:val="both"/>
        <w:rPr>
          <w:rFonts w:eastAsia="Times New Roman" w:cstheme="minorHAnsi"/>
          <w:b/>
          <w:color w:val="000000" w:themeColor="text1"/>
          <w:u w:val="single"/>
          <w:lang w:eastAsia="pl-PL"/>
        </w:rPr>
      </w:pPr>
      <w:r w:rsidRPr="00BF179D">
        <w:rPr>
          <w:rFonts w:eastAsia="Times New Roman" w:cstheme="minorHAnsi"/>
          <w:b/>
          <w:color w:val="000000" w:themeColor="text1"/>
          <w:u w:val="single"/>
          <w:lang w:eastAsia="pl-PL"/>
        </w:rPr>
        <w:t xml:space="preserve">III. Wymagania techniczne urządzeń informatycznych użytych do udziału w aukcji elektronicznej, zapewniające stabilne współdziałanie z platformą </w:t>
      </w:r>
    </w:p>
    <w:p w:rsidR="00E04DFE" w:rsidRPr="00BF179D" w:rsidRDefault="00E04DFE" w:rsidP="00E04DFE">
      <w:pPr>
        <w:numPr>
          <w:ilvl w:val="0"/>
          <w:numId w:val="1"/>
        </w:numPr>
        <w:tabs>
          <w:tab w:val="left" w:pos="3402"/>
        </w:tabs>
        <w:spacing w:after="200" w:line="240" w:lineRule="auto"/>
        <w:ind w:left="284"/>
        <w:contextualSpacing/>
        <w:jc w:val="both"/>
        <w:rPr>
          <w:rFonts w:eastAsia="Times New Roman" w:cstheme="minorHAnsi"/>
          <w:color w:val="000000" w:themeColor="text1"/>
          <w:lang w:eastAsia="pl-PL"/>
        </w:rPr>
      </w:pPr>
      <w:r w:rsidRPr="00BF179D">
        <w:rPr>
          <w:rFonts w:eastAsia="Times New Roman" w:cstheme="minorHAnsi"/>
          <w:color w:val="000000" w:themeColor="text1"/>
          <w:lang w:eastAsia="pl-PL"/>
        </w:rPr>
        <w:t>Udział w licytacji elektronicznej wymaga posiadania komputera klasy PC lub Mac, o następującej konfiguracji: pamięć min 1024MB RAM, jeden z systemów operacyjnych – Windows 7 lub nowszy, Mac OS X 10.4 lub nowszy, oraz</w:t>
      </w:r>
    </w:p>
    <w:p w:rsidR="00E04DFE" w:rsidRPr="00BF179D" w:rsidRDefault="00E04DFE" w:rsidP="00E04DFE">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•dostęp do sieci Internet,</w:t>
      </w:r>
    </w:p>
    <w:p w:rsidR="00E04DFE" w:rsidRPr="00BF179D" w:rsidRDefault="00E04DFE" w:rsidP="00E04DFE">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•włączona obsługa JavaScript,</w:t>
      </w:r>
    </w:p>
    <w:p w:rsidR="00E04DFE" w:rsidRPr="00BF179D" w:rsidRDefault="00E04DFE" w:rsidP="00E04DFE">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•zalecana szybkość łącza internetowego powyżej 500 KB/s,</w:t>
      </w:r>
    </w:p>
    <w:p w:rsidR="00E04DFE" w:rsidRPr="00BF179D" w:rsidRDefault="00E04DFE" w:rsidP="00E04DFE">
      <w:pPr>
        <w:tabs>
          <w:tab w:val="left" w:pos="3402"/>
        </w:tabs>
        <w:spacing w:after="0" w:line="240" w:lineRule="auto"/>
        <w:ind w:left="709"/>
        <w:jc w:val="both"/>
        <w:rPr>
          <w:rFonts w:eastAsia="Times New Roman" w:cstheme="minorHAnsi"/>
          <w:color w:val="000000" w:themeColor="text1"/>
          <w:lang w:eastAsia="pl-PL"/>
        </w:rPr>
      </w:pPr>
      <w:r w:rsidRPr="00BF179D">
        <w:rPr>
          <w:rFonts w:eastAsia="Times New Roman" w:cstheme="minorHAnsi"/>
          <w:color w:val="000000" w:themeColor="text1"/>
          <w:lang w:eastAsia="pl-PL"/>
        </w:rPr>
        <w:t xml:space="preserve">•zainstalowany </w:t>
      </w:r>
      <w:proofErr w:type="spellStart"/>
      <w:r w:rsidRPr="00BF179D">
        <w:rPr>
          <w:rFonts w:eastAsia="Times New Roman" w:cstheme="minorHAnsi"/>
          <w:color w:val="000000" w:themeColor="text1"/>
          <w:lang w:eastAsia="pl-PL"/>
        </w:rPr>
        <w:t>Acrobat</w:t>
      </w:r>
      <w:proofErr w:type="spellEnd"/>
      <w:r w:rsidRPr="00BF179D">
        <w:rPr>
          <w:rFonts w:eastAsia="Times New Roman" w:cstheme="minorHAnsi"/>
          <w:color w:val="000000" w:themeColor="text1"/>
          <w:lang w:eastAsia="pl-PL"/>
        </w:rPr>
        <w:t xml:space="preserve"> Reader,</w:t>
      </w:r>
    </w:p>
    <w:p w:rsidR="00E04DFE" w:rsidRPr="00BF179D" w:rsidRDefault="00E04DFE" w:rsidP="00E04DFE">
      <w:pPr>
        <w:tabs>
          <w:tab w:val="left" w:pos="3402"/>
        </w:tabs>
        <w:spacing w:after="0" w:line="240" w:lineRule="auto"/>
        <w:ind w:left="284"/>
        <w:jc w:val="both"/>
        <w:rPr>
          <w:rFonts w:eastAsia="Times New Roman" w:cstheme="minorHAnsi"/>
          <w:color w:val="000000" w:themeColor="text1"/>
          <w:lang w:eastAsia="pl-PL"/>
        </w:rPr>
      </w:pPr>
      <w:r w:rsidRPr="00BF179D">
        <w:rPr>
          <w:rFonts w:eastAsia="Times New Roman" w:cstheme="minorHAnsi"/>
          <w:color w:val="000000" w:themeColor="text1"/>
          <w:lang w:eastAsia="pl-PL"/>
        </w:rPr>
        <w:t xml:space="preserve">Platforma eB2B zaleca użytkownikom korzystanie z najnowszych wersji przeglądarek internetowych, tj. wersji nie starszych niż: Mozilla </w:t>
      </w:r>
      <w:proofErr w:type="spellStart"/>
      <w:r w:rsidRPr="00BF179D">
        <w:rPr>
          <w:rFonts w:eastAsia="Times New Roman" w:cstheme="minorHAnsi"/>
          <w:color w:val="000000" w:themeColor="text1"/>
          <w:lang w:eastAsia="pl-PL"/>
        </w:rPr>
        <w:t>Firefox</w:t>
      </w:r>
      <w:proofErr w:type="spellEnd"/>
      <w:r w:rsidRPr="00BF179D">
        <w:rPr>
          <w:rFonts w:eastAsia="Times New Roman" w:cstheme="minorHAnsi"/>
          <w:color w:val="000000" w:themeColor="text1"/>
          <w:lang w:eastAsia="pl-PL"/>
        </w:rPr>
        <w:t xml:space="preserve"> 22.0 lub nowsza; Google Chrome 24.0 lub nowsza</w:t>
      </w:r>
      <w:r w:rsidRPr="00BF179D" w:rsidDel="00B37B03">
        <w:rPr>
          <w:rFonts w:eastAsia="Times New Roman" w:cstheme="minorHAnsi"/>
          <w:color w:val="000000" w:themeColor="text1"/>
          <w:lang w:eastAsia="pl-PL"/>
        </w:rPr>
        <w:t xml:space="preserve"> </w:t>
      </w:r>
      <w:r w:rsidRPr="00BF179D">
        <w:rPr>
          <w:rFonts w:eastAsia="Times New Roman" w:cstheme="minorHAnsi"/>
          <w:color w:val="000000" w:themeColor="text1"/>
          <w:lang w:eastAsia="pl-PL"/>
        </w:rPr>
        <w:t xml:space="preserve">; Internet Explorer 9 lub nowsza; Opera 10 lub nowsza; Safari 5 lub nowsza; </w:t>
      </w:r>
      <w:proofErr w:type="spellStart"/>
      <w:r w:rsidRPr="00BF179D">
        <w:rPr>
          <w:rFonts w:eastAsia="Times New Roman" w:cstheme="minorHAnsi"/>
          <w:color w:val="000000" w:themeColor="text1"/>
          <w:lang w:eastAsia="pl-PL"/>
        </w:rPr>
        <w:t>Maxthon</w:t>
      </w:r>
      <w:proofErr w:type="spellEnd"/>
      <w:r w:rsidRPr="00BF179D">
        <w:rPr>
          <w:rFonts w:eastAsia="Times New Roman" w:cstheme="minorHAnsi"/>
          <w:color w:val="000000" w:themeColor="text1"/>
          <w:lang w:eastAsia="pl-PL"/>
        </w:rPr>
        <w:t xml:space="preserve"> 3 lub nowsza.</w:t>
      </w:r>
    </w:p>
    <w:p w:rsidR="00E04DFE" w:rsidRPr="00BF179D" w:rsidRDefault="00E04DFE" w:rsidP="00E04DFE">
      <w:pPr>
        <w:tabs>
          <w:tab w:val="left" w:pos="3402"/>
        </w:tabs>
        <w:spacing w:after="0" w:line="240" w:lineRule="auto"/>
        <w:ind w:left="284"/>
        <w:jc w:val="both"/>
        <w:rPr>
          <w:rFonts w:eastAsia="Times New Roman" w:cstheme="minorHAnsi"/>
          <w:color w:val="000000" w:themeColor="text1"/>
          <w:lang w:eastAsia="pl-PL"/>
        </w:rPr>
      </w:pPr>
    </w:p>
    <w:p w:rsidR="00A849DC" w:rsidRPr="00BF179D" w:rsidRDefault="00A849DC">
      <w:pPr>
        <w:rPr>
          <w:rFonts w:cstheme="minorHAnsi"/>
          <w:color w:val="000000" w:themeColor="text1"/>
        </w:rPr>
      </w:pPr>
    </w:p>
    <w:sectPr w:rsidR="00A849DC" w:rsidRPr="00BF17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50193"/>
    <w:multiLevelType w:val="hybridMultilevel"/>
    <w:tmpl w:val="B31A8A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DFE"/>
    <w:rsid w:val="00520E8B"/>
    <w:rsid w:val="00991204"/>
    <w:rsid w:val="00A539A9"/>
    <w:rsid w:val="00A849DC"/>
    <w:rsid w:val="00B13EBA"/>
    <w:rsid w:val="00BF179D"/>
    <w:rsid w:val="00C16158"/>
    <w:rsid w:val="00C72631"/>
    <w:rsid w:val="00E04D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D7A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4D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04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D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kcje.eb2b.com.pl/" TargetMode="External"/><Relationship Id="rId5" Type="http://schemas.openxmlformats.org/officeDocument/2006/relationships/hyperlink" Target="https://aukcje.eb2b.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5142</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2019-01-06T15:03:00Z</dcterms:created>
  <dcterms:modified xsi:type="dcterms:W3CDTF">2019-01-09T08:03:00Z</dcterms:modified>
</cp:coreProperties>
</file>